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840D" w14:textId="77777777" w:rsidR="007A67B8" w:rsidRDefault="007A67B8" w:rsidP="007A67B8">
      <w:pPr>
        <w:spacing w:after="240"/>
        <w:rPr>
          <w:rFonts w:eastAsia="Times New Roman"/>
        </w:rPr>
      </w:pPr>
    </w:p>
    <w:p w14:paraId="09D81C98" w14:textId="7241AB06" w:rsidR="007A67B8" w:rsidRDefault="007A67B8" w:rsidP="007A67B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C1632A8" wp14:editId="5ED6D1F6">
            <wp:extent cx="5943600" cy="7924800"/>
            <wp:effectExtent l="0" t="0" r="0" b="0"/>
            <wp:docPr id="738053045" name="Picture 2" descr="A picture containing text, book, 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53045" name="Picture 2" descr="A picture containing text, book, paper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DB3D" w14:textId="4BC9DC61" w:rsidR="007A67B8" w:rsidRDefault="007A67B8" w:rsidP="007A67B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0CD25C4" wp14:editId="51AF43D3">
            <wp:extent cx="5943600" cy="7924800"/>
            <wp:effectExtent l="0" t="0" r="0" b="0"/>
            <wp:docPr id="1116197968" name="Picture 1" descr="A picture containing text, book, 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97968" name="Picture 1" descr="A picture containing text, book, paper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0C70" w14:textId="77777777" w:rsidR="004237E6" w:rsidRDefault="004237E6"/>
    <w:sectPr w:rsidR="004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EC514" w14:textId="77777777" w:rsidR="004C0978" w:rsidRDefault="004C0978" w:rsidP="004C0978">
      <w:r>
        <w:separator/>
      </w:r>
    </w:p>
  </w:endnote>
  <w:endnote w:type="continuationSeparator" w:id="0">
    <w:p w14:paraId="53B0C5A6" w14:textId="77777777" w:rsidR="004C0978" w:rsidRDefault="004C0978" w:rsidP="004C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EC6B" w14:textId="77777777" w:rsidR="004C0978" w:rsidRDefault="004C0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397C5" w14:textId="15B5A456" w:rsidR="004C0978" w:rsidRDefault="004C0978">
    <w:pPr>
      <w:pStyle w:val="Footer"/>
    </w:pPr>
    <w:r>
      <w:rPr>
        <w:rFonts w:ascii="Arial" w:hAnsi="Arial" w:cs="Arial"/>
        <w:i/>
        <w:iCs/>
        <w:color w:val="1F497D"/>
        <w:sz w:val="28"/>
        <w:szCs w:val="28"/>
      </w:rPr>
      <w:t xml:space="preserve">Collaborative </w:t>
    </w:r>
    <w:proofErr w:type="gramStart"/>
    <w:r>
      <w:rPr>
        <w:rFonts w:ascii="Arial" w:hAnsi="Arial" w:cs="Arial"/>
        <w:i/>
        <w:iCs/>
        <w:color w:val="1F497D"/>
        <w:sz w:val="28"/>
        <w:szCs w:val="28"/>
      </w:rPr>
      <w:t>Law</w:t>
    </w:r>
    <w:r>
      <w:rPr>
        <w:rFonts w:ascii="Arial" w:hAnsi="Arial" w:cs="Arial"/>
        <w:color w:val="1F497D"/>
        <w:sz w:val="28"/>
        <w:szCs w:val="28"/>
      </w:rPr>
      <w:t xml:space="preserve">  </w:t>
    </w:r>
    <w:r w:rsidRPr="004C0978">
      <w:rPr>
        <w:rFonts w:ascii="Arial" w:hAnsi="Arial" w:cs="Arial"/>
        <w:i/>
        <w:iCs/>
        <w:color w:val="1F497D"/>
        <w:sz w:val="28"/>
        <w:szCs w:val="28"/>
      </w:rPr>
      <w:t>Achieving</w:t>
    </w:r>
    <w:proofErr w:type="gramEnd"/>
    <w:r w:rsidRPr="004C0978">
      <w:rPr>
        <w:rFonts w:ascii="Arial" w:hAnsi="Arial" w:cs="Arial"/>
        <w:i/>
        <w:iCs/>
        <w:color w:val="1F497D"/>
        <w:sz w:val="28"/>
        <w:szCs w:val="28"/>
      </w:rPr>
      <w:t xml:space="preserve"> Effective Resolution in Divorce without Litigation</w:t>
    </w:r>
    <w:r>
      <w:rPr>
        <w:rFonts w:ascii="Arial" w:hAnsi="Arial" w:cs="Arial"/>
        <w:color w:val="1F497D"/>
        <w:sz w:val="28"/>
        <w:szCs w:val="28"/>
      </w:rPr>
      <w:t xml:space="preserve"> by Pauline Tessler Second Edition published by ABA 2008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61FD" w14:textId="77777777" w:rsidR="004C0978" w:rsidRDefault="004C0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60E97" w14:textId="77777777" w:rsidR="004C0978" w:rsidRDefault="004C0978" w:rsidP="004C0978">
      <w:r>
        <w:separator/>
      </w:r>
    </w:p>
  </w:footnote>
  <w:footnote w:type="continuationSeparator" w:id="0">
    <w:p w14:paraId="1054FCFA" w14:textId="77777777" w:rsidR="004C0978" w:rsidRDefault="004C0978" w:rsidP="004C0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E7C1" w14:textId="77777777" w:rsidR="004C0978" w:rsidRDefault="004C09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6912" w14:textId="77777777" w:rsidR="004C0978" w:rsidRDefault="004C09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A0C5" w14:textId="77777777" w:rsidR="004C0978" w:rsidRDefault="004C09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B8"/>
    <w:rsid w:val="004237E6"/>
    <w:rsid w:val="004C0978"/>
    <w:rsid w:val="007A67B8"/>
    <w:rsid w:val="00B2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1FAB8"/>
  <w15:chartTrackingRefBased/>
  <w15:docId w15:val="{22375B7F-BE0E-458D-B2B0-9644F3DC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7B8"/>
    <w:pPr>
      <w:spacing w:after="0" w:line="240" w:lineRule="auto"/>
    </w:pPr>
    <w:rPr>
      <w:rFonts w:ascii="Calibri" w:hAnsi="Calibri" w:cs="Calibr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9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978"/>
    <w:rPr>
      <w:rFonts w:ascii="Calibri" w:hAnsi="Calibri" w:cs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4C09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978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bd025c9b-a457-4185-8319-3fb9c59908f5@namprd14.prod.outlook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 Wasserman</dc:creator>
  <cp:keywords/>
  <dc:description/>
  <cp:lastModifiedBy>Sheila Furr</cp:lastModifiedBy>
  <cp:revision>2</cp:revision>
  <dcterms:created xsi:type="dcterms:W3CDTF">2023-06-16T16:07:00Z</dcterms:created>
  <dcterms:modified xsi:type="dcterms:W3CDTF">2023-06-16T16:07:00Z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