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92" w:rsidRPr="003F7A77" w:rsidRDefault="00051092" w:rsidP="00051092">
      <w:pPr>
        <w:spacing w:after="0" w:line="276" w:lineRule="auto"/>
        <w:jc w:val="center"/>
        <w:rPr>
          <w:b/>
          <w:sz w:val="36"/>
          <w:szCs w:val="36"/>
        </w:rPr>
      </w:pPr>
      <w:r>
        <w:rPr>
          <w:b/>
          <w:sz w:val="36"/>
          <w:szCs w:val="36"/>
        </w:rPr>
        <w:t>EXCEPTIONAL COMMUNICATION</w:t>
      </w:r>
      <w:r w:rsidRPr="003F7A77">
        <w:rPr>
          <w:b/>
          <w:sz w:val="36"/>
          <w:szCs w:val="36"/>
        </w:rPr>
        <w:t xml:space="preserve"> </w:t>
      </w:r>
    </w:p>
    <w:p w:rsidR="00051092" w:rsidRDefault="00051092" w:rsidP="00051092">
      <w:pPr>
        <w:spacing w:after="0" w:line="276" w:lineRule="auto"/>
        <w:jc w:val="center"/>
        <w:rPr>
          <w:b/>
          <w:sz w:val="28"/>
          <w:szCs w:val="28"/>
        </w:rPr>
      </w:pPr>
      <w:r w:rsidRPr="003F7A77">
        <w:rPr>
          <w:b/>
          <w:sz w:val="28"/>
          <w:szCs w:val="28"/>
        </w:rPr>
        <w:t>The Key to Connection and Resolution</w:t>
      </w:r>
    </w:p>
    <w:p w:rsidR="00051092" w:rsidRPr="003F7A77" w:rsidRDefault="00051092" w:rsidP="00051092">
      <w:pPr>
        <w:spacing w:after="0" w:line="276" w:lineRule="auto"/>
        <w:jc w:val="center"/>
        <w:rPr>
          <w:b/>
          <w:sz w:val="28"/>
          <w:szCs w:val="28"/>
        </w:rPr>
      </w:pPr>
    </w:p>
    <w:p w:rsidR="00051092" w:rsidRDefault="00051092" w:rsidP="00051092">
      <w:pPr>
        <w:spacing w:after="0"/>
        <w:jc w:val="center"/>
      </w:pPr>
      <w:r>
        <w:t xml:space="preserve">Karen Bonnell, MS, ARNP </w:t>
      </w:r>
      <w:r>
        <w:rPr>
          <w:rFonts w:cstheme="minorHAnsi"/>
        </w:rPr>
        <w:t>•</w:t>
      </w:r>
      <w:r>
        <w:t xml:space="preserve"> Anne Lucas, MA, LMHC</w:t>
      </w:r>
    </w:p>
    <w:p w:rsidR="00051092" w:rsidRDefault="00051092" w:rsidP="00051092">
      <w:pPr>
        <w:jc w:val="center"/>
      </w:pPr>
    </w:p>
    <w:p w:rsidR="00051092" w:rsidRPr="00D23794" w:rsidRDefault="00051092" w:rsidP="00051092">
      <w:r>
        <w:rPr>
          <w:b/>
          <w:u w:val="single"/>
        </w:rPr>
        <w:t>THE OUTLINE:</w:t>
      </w:r>
    </w:p>
    <w:p w:rsidR="00051092" w:rsidRDefault="00051092" w:rsidP="00051092">
      <w:r>
        <w:t>9AM: Understanding the Human Energy Field</w:t>
      </w:r>
    </w:p>
    <w:p w:rsidR="00051092" w:rsidRDefault="00051092" w:rsidP="00051092">
      <w:pPr>
        <w:ind w:left="720"/>
      </w:pPr>
      <w:r w:rsidRPr="00EC6F1B">
        <w:t xml:space="preserve">Pushing participants to claim their personal power in a way that engenders confidence and safety in the client(s) changes the isolation of fear into the safety of connection. </w:t>
      </w:r>
    </w:p>
    <w:p w:rsidR="00051092" w:rsidRDefault="00051092" w:rsidP="00051092">
      <w:r>
        <w:t>10AM: BREAK</w:t>
      </w:r>
    </w:p>
    <w:p w:rsidR="00051092" w:rsidRDefault="00051092" w:rsidP="00051092">
      <w:r>
        <w:t>10:15 AM: Pacing and Leading</w:t>
      </w:r>
    </w:p>
    <w:p w:rsidR="00051092" w:rsidRDefault="00051092" w:rsidP="00051092">
      <w:pPr>
        <w:ind w:firstLine="720"/>
      </w:pPr>
      <w:r w:rsidRPr="00EC6F1B">
        <w:t>Practicing the concepts of pacing and leading cultivates relationship building.</w:t>
      </w:r>
    </w:p>
    <w:p w:rsidR="00051092" w:rsidRDefault="00051092" w:rsidP="00051092">
      <w:r>
        <w:t>11AM: Listening Session One: Facts, Feelings, Values</w:t>
      </w:r>
    </w:p>
    <w:p w:rsidR="00051092" w:rsidRDefault="00051092" w:rsidP="00051092">
      <w:pPr>
        <w:ind w:left="720" w:firstLine="30"/>
      </w:pPr>
      <w:r w:rsidRPr="00EC6F1B">
        <w:t xml:space="preserve">Deepening listening skills will include hearing the facts, utilizing heart wisdom, interpreting gut knowing. </w:t>
      </w:r>
    </w:p>
    <w:p w:rsidR="00051092" w:rsidRDefault="00051092" w:rsidP="00051092">
      <w:pPr>
        <w:ind w:firstLine="30"/>
      </w:pPr>
      <w:r>
        <w:t>12:00: LUNCH</w:t>
      </w:r>
    </w:p>
    <w:p w:rsidR="00051092" w:rsidRDefault="00051092" w:rsidP="00051092">
      <w:pPr>
        <w:ind w:firstLine="30"/>
      </w:pPr>
      <w:r>
        <w:t xml:space="preserve">1PM: Listening Session Two: From Practice to Feeling-Felt </w:t>
      </w:r>
    </w:p>
    <w:p w:rsidR="00051092" w:rsidRDefault="00051092" w:rsidP="00051092">
      <w:pPr>
        <w:ind w:left="720"/>
      </w:pPr>
      <w:r w:rsidRPr="00EC6F1B">
        <w:t xml:space="preserve">By pulling these three listening levels together you’ll more fully understand the client’s dilemmas, needs, and interests. </w:t>
      </w:r>
      <w:proofErr w:type="gramStart"/>
      <w:r>
        <w:t>(Guided role plays, coaching and so forth.)</w:t>
      </w:r>
      <w:proofErr w:type="gramEnd"/>
      <w:r>
        <w:t xml:space="preserve"> </w:t>
      </w:r>
      <w:r w:rsidRPr="00EC6F1B">
        <w:t>Mastering the steps in helping a client "feel-felt" will promote emotional regulation, emotional calming.</w:t>
      </w:r>
    </w:p>
    <w:p w:rsidR="00051092" w:rsidRDefault="00051092" w:rsidP="00051092">
      <w:r>
        <w:t>2 PM: BREAK</w:t>
      </w:r>
    </w:p>
    <w:p w:rsidR="00051092" w:rsidRDefault="00051092" w:rsidP="00051092">
      <w:r>
        <w:t>2:15 PM:  Boundaries, Paradigms, Consistency and Word Choice</w:t>
      </w:r>
    </w:p>
    <w:p w:rsidR="00051092" w:rsidRDefault="00051092" w:rsidP="00051092">
      <w:pPr>
        <w:ind w:left="720"/>
      </w:pPr>
      <w:r w:rsidRPr="00EC6F1B">
        <w:t>Examining word choices heightens your sensitivity to ensure a congruent paradigm for respectful dispute resolution. Mastering these skills opens the door to and strengthens the capacity for the client’s ability to resolve conflict. These very same skills strengthen our team's insight / understanding of one another and empower strategic use of the safe container.</w:t>
      </w:r>
    </w:p>
    <w:p w:rsidR="008E63A3" w:rsidRDefault="008E63A3"/>
    <w:sectPr w:rsidR="008E63A3" w:rsidSect="008E6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092"/>
    <w:rsid w:val="00051092"/>
    <w:rsid w:val="008E6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0333BFD1C4E478DF4E659AF8328CB" ma:contentTypeVersion="10" ma:contentTypeDescription="Create a new document." ma:contentTypeScope="" ma:versionID="b0345632d775cffcfad4d72d824ca27d">
  <xsd:schema xmlns:xsd="http://www.w3.org/2001/XMLSchema" xmlns:xs="http://www.w3.org/2001/XMLSchema" xmlns:p="http://schemas.microsoft.com/office/2006/metadata/properties" xmlns:ns2="7c5b7124-c9c7-4780-95cb-59acc399c654" xmlns:ns3="7aecc506-a8d9-4f80-862d-2d530c60bc07" targetNamespace="http://schemas.microsoft.com/office/2006/metadata/properties" ma:root="true" ma:fieldsID="881db346c7aa1cabd2af84d0f251c9b4" ns2:_="" ns3:_="">
    <xsd:import namespace="7c5b7124-c9c7-4780-95cb-59acc399c654"/>
    <xsd:import namespace="7aecc506-a8d9-4f80-862d-2d530c60bc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b7124-c9c7-4780-95cb-59acc399c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cc506-a8d9-4f80-862d-2d530c60bc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B12D1-3B98-4F59-9E47-2CA043CAEFC5}"/>
</file>

<file path=customXml/itemProps2.xml><?xml version="1.0" encoding="utf-8"?>
<ds:datastoreItem xmlns:ds="http://schemas.openxmlformats.org/officeDocument/2006/customXml" ds:itemID="{063B7E13-699E-49DF-9DA5-69BC7C622D4C}"/>
</file>

<file path=customXml/itemProps3.xml><?xml version="1.0" encoding="utf-8"?>
<ds:datastoreItem xmlns:ds="http://schemas.openxmlformats.org/officeDocument/2006/customXml" ds:itemID="{0D79D308-3564-446F-93AB-3A3006B6E5C3}"/>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2019-03-10T17:33:00Z</dcterms:created>
  <dcterms:modified xsi:type="dcterms:W3CDTF">2019-03-10T17:41:00Z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0x01010074E0333BFD1C4E478DF4E659AF8328CB</vt:lpwstr>
  </property>
</Properties>
</file>